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b/>
          <w:b/>
          <w:bCs/>
          <w:i/>
          <w:i/>
          <w:color w:val="1F4E79" w:themeColor="accent1" w:themeShade="80"/>
          <w:sz w:val="36"/>
          <w:szCs w:val="32"/>
          <w:lang w:eastAsia="ru-RU"/>
        </w:rPr>
      </w:pPr>
      <w:r>
        <w:rPr>
          <w:rFonts w:eastAsia="Times New Roman" w:cs="Calibri" w:cstheme="minorHAnsi"/>
          <w:b/>
          <w:bCs/>
          <w:i/>
          <w:color w:val="1F4E79" w:themeColor="accent1" w:themeShade="80"/>
          <w:sz w:val="36"/>
          <w:szCs w:val="32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i/>
          <w:i/>
          <w:color w:val="1F4E79" w:themeColor="accent1" w:themeShade="80"/>
          <w:sz w:val="36"/>
          <w:szCs w:val="32"/>
          <w:lang w:eastAsia="ru-RU"/>
        </w:rPr>
      </w:pPr>
      <w:r>
        <w:rPr>
          <w:rFonts w:eastAsia="Times New Roman" w:cs="Calibri" w:cstheme="minorHAnsi"/>
          <w:b/>
          <w:bCs/>
          <w:i/>
          <w:color w:val="1F4E79" w:themeColor="accent1" w:themeShade="80"/>
          <w:sz w:val="36"/>
          <w:szCs w:val="32"/>
          <w:lang w:eastAsia="ru-RU"/>
        </w:rPr>
        <w:t>Организационный взнос для участников Конференции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  <w:color w:val="1F4E79"/>
          <w:sz w:val="36"/>
          <w:szCs w:val="32"/>
        </w:rPr>
      </w:pPr>
      <w:r>
        <w:rPr>
          <w:b/>
          <w:i/>
          <w:color w:val="1F4E79"/>
          <w:sz w:val="36"/>
          <w:szCs w:val="32"/>
        </w:rPr>
        <w:t>«</w:t>
      </w:r>
      <w:r>
        <w:rPr>
          <w:b/>
          <w:i/>
          <w:color w:val="1F4E79"/>
          <w:sz w:val="36"/>
          <w:szCs w:val="32"/>
          <w:lang w:val="en-US"/>
        </w:rPr>
        <w:t>Artificial</w:t>
      </w:r>
      <w:r>
        <w:rPr>
          <w:b/>
          <w:i/>
          <w:color w:val="1F4E79"/>
          <w:sz w:val="36"/>
          <w:szCs w:val="32"/>
        </w:rPr>
        <w:t xml:space="preserve"> </w:t>
      </w:r>
      <w:r>
        <w:rPr>
          <w:b/>
          <w:i/>
          <w:color w:val="1F4E79"/>
          <w:sz w:val="36"/>
          <w:szCs w:val="32"/>
          <w:lang w:val="en-US"/>
        </w:rPr>
        <w:t>Intelligence</w:t>
      </w:r>
      <w:r>
        <w:rPr>
          <w:b/>
          <w:i/>
          <w:color w:val="1F4E79"/>
          <w:sz w:val="36"/>
          <w:szCs w:val="32"/>
        </w:rPr>
        <w:t xml:space="preserve"> </w:t>
      </w:r>
      <w:r>
        <w:rPr>
          <w:b/>
          <w:i/>
          <w:color w:val="1F4E79"/>
          <w:sz w:val="36"/>
          <w:szCs w:val="32"/>
          <w:lang w:val="en-US"/>
        </w:rPr>
        <w:t>VS</w:t>
      </w:r>
      <w:r>
        <w:rPr>
          <w:b/>
          <w:i/>
          <w:color w:val="1F4E79"/>
          <w:sz w:val="36"/>
          <w:szCs w:val="32"/>
        </w:rPr>
        <w:t xml:space="preserve"> </w:t>
      </w:r>
      <w:r>
        <w:rPr>
          <w:b/>
          <w:i/>
          <w:color w:val="1F4E79"/>
          <w:sz w:val="36"/>
          <w:szCs w:val="32"/>
          <w:lang w:val="en-US"/>
        </w:rPr>
        <w:t>Intellectual</w:t>
      </w:r>
      <w:r>
        <w:rPr>
          <w:b/>
          <w:i/>
          <w:color w:val="1F4E79"/>
          <w:sz w:val="36"/>
          <w:szCs w:val="32"/>
        </w:rPr>
        <w:t xml:space="preserve"> </w:t>
      </w:r>
      <w:r>
        <w:rPr>
          <w:b/>
          <w:i/>
          <w:color w:val="1F4E79"/>
          <w:sz w:val="36"/>
          <w:szCs w:val="32"/>
          <w:lang w:val="en-US"/>
        </w:rPr>
        <w:t>Art</w:t>
      </w:r>
      <w:r>
        <w:rPr>
          <w:b/>
          <w:i/>
          <w:color w:val="1F4E79"/>
          <w:sz w:val="36"/>
          <w:szCs w:val="32"/>
        </w:rPr>
        <w:t>»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i/>
          <w:i/>
          <w:color w:val="1F4E79" w:themeColor="accent1" w:themeShade="80"/>
          <w:sz w:val="36"/>
          <w:szCs w:val="32"/>
          <w:lang w:eastAsia="ru-RU"/>
        </w:rPr>
      </w:pPr>
      <w:r>
        <w:rPr>
          <w:rFonts w:eastAsia="Times New Roman" w:cs="Calibri" w:cstheme="minorHAnsi"/>
          <w:b/>
          <w:bCs/>
          <w:i/>
          <w:color w:val="1F4E79" w:themeColor="accent1" w:themeShade="80"/>
          <w:sz w:val="36"/>
          <w:szCs w:val="32"/>
          <w:lang w:eastAsia="ru-RU"/>
        </w:rPr>
        <w:t>13-14 сентября 2018г.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/>
          <w:bCs/>
          <w:color w:val="1F4E79" w:themeColor="accent1" w:themeShade="80"/>
          <w:sz w:val="28"/>
          <w:szCs w:val="24"/>
          <w:u w:val="single"/>
          <w:lang w:eastAsia="ru-RU"/>
        </w:rPr>
        <w:t>Стоимость участия: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При оплате до 10 августа 2018г. - 15 000 руб.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>При оплате до 10 сентября 2018г. - 18 000 руб.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/>
          <w:bCs/>
          <w:color w:val="1F4E79" w:themeColor="accent1" w:themeShade="80"/>
          <w:sz w:val="28"/>
          <w:szCs w:val="24"/>
          <w:u w:val="single"/>
          <w:lang w:eastAsia="ru-RU"/>
        </w:rPr>
        <w:t xml:space="preserve">Для каждого последующего участника от одной организации: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При оплате до 10 августа 2018г. – 13 000 руб. 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При оплате до 10 сентября 2018г. – 15 000 руб.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/>
          <w:bCs/>
          <w:color w:val="1F4E79" w:themeColor="accent1" w:themeShade="80"/>
          <w:sz w:val="28"/>
          <w:szCs w:val="24"/>
          <w:u w:val="single"/>
          <w:lang w:eastAsia="ru-RU"/>
        </w:rPr>
        <w:t>Для членов МОО «Палата Патентных Поверенных» и Санкт-Петербургской коллегии патентных поверенных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>При оплате до 10 августа 2018г. - 10 000 руб.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6" w:hanging="36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>При оплате до 10 сентября 2018г. -15 000 руб.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/>
          <w:color w:val="1F4E79" w:themeColor="accent1" w:themeShade="80"/>
          <w:sz w:val="28"/>
          <w:szCs w:val="24"/>
          <w:u w:val="single"/>
          <w:lang w:eastAsia="ru-RU"/>
        </w:rPr>
        <w:t>В стоимость взноса входит:</w:t>
      </w: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>участие во всех мероприятиях в рамках Конференции: пленарном заседании, круглых столах, дискуссиях, мастер-классах и т.д.;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>кофе-брейки и обеды;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праздничный банкет с развлекательной программой (вечер второго дня);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>сертификат участника Конференции;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раздаточные материалы;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публикация информации об участниках;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ind w:left="426" w:hanging="426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>презентации и доклады участников в электронном виде.</w:t>
      </w:r>
    </w:p>
    <w:p>
      <w:pPr>
        <w:pStyle w:val="ListParagraph"/>
        <w:shd w:val="clear" w:color="auto" w:fill="FFFFFF"/>
        <w:spacing w:lineRule="auto" w:line="240" w:before="0" w:after="0"/>
        <w:ind w:left="360" w:hanging="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ListParagraph"/>
        <w:shd w:val="clear" w:color="auto" w:fill="FFFFFF"/>
        <w:spacing w:lineRule="auto" w:line="240" w:before="0" w:after="0"/>
        <w:ind w:left="360" w:hanging="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i/>
          <w:i/>
          <w:color w:val="1F4E79" w:themeColor="accent1" w:themeShade="80"/>
          <w:sz w:val="36"/>
          <w:szCs w:val="32"/>
          <w:lang w:eastAsia="ru-RU"/>
        </w:rPr>
      </w:pPr>
      <w:r>
        <w:rPr>
          <w:rFonts w:eastAsia="Times New Roman" w:cs="Calibri" w:cstheme="minorHAnsi"/>
          <w:b/>
          <w:bCs/>
          <w:i/>
          <w:color w:val="1F4E79" w:themeColor="accent1" w:themeShade="80"/>
          <w:sz w:val="36"/>
          <w:szCs w:val="32"/>
          <w:lang w:eastAsia="ru-RU"/>
        </w:rPr>
        <w:t>Стоимость участия в культурно-развлекательной программе 15 сентября 2018г.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eastAsia="Times New Roman" w:cs="Calibri" w:cstheme="minorHAnsi"/>
          <w:b/>
          <w:b/>
          <w:bCs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/>
          <w:bCs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/>
          <w:bCs/>
          <w:color w:val="1F4E79" w:themeColor="accent1" w:themeShade="80"/>
          <w:sz w:val="28"/>
          <w:szCs w:val="24"/>
          <w:u w:val="single"/>
          <w:lang w:eastAsia="ru-RU"/>
        </w:rPr>
        <w:t>Стоимость участия</w:t>
      </w:r>
      <w:r>
        <w:rPr>
          <w:rFonts w:eastAsia="Times New Roman" w:cs="Calibri" w:cstheme="minorHAnsi"/>
          <w:b/>
          <w:bCs/>
          <w:color w:val="1F4E79" w:themeColor="accent1" w:themeShade="80"/>
          <w:sz w:val="28"/>
          <w:szCs w:val="24"/>
          <w:lang w:eastAsia="ru-RU"/>
        </w:rPr>
        <w:t xml:space="preserve"> - </w:t>
      </w: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 </w:t>
      </w:r>
      <w:r>
        <w:rPr>
          <w:rFonts w:eastAsia="Times New Roman" w:cs="Calibri" w:cstheme="minorHAnsi"/>
          <w:b/>
          <w:color w:val="1F4E79" w:themeColor="accent1" w:themeShade="80"/>
          <w:sz w:val="28"/>
          <w:szCs w:val="24"/>
          <w:lang w:eastAsia="ru-RU"/>
        </w:rPr>
        <w:t>15 000 руб.</w:t>
      </w: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eastAsia="Times New Roman" w:cs="Calibri" w:cstheme="minorHAnsi"/>
          <w:b/>
          <w:b/>
          <w:color w:val="1F4E79" w:themeColor="accent1" w:themeShade="80"/>
          <w:sz w:val="28"/>
          <w:szCs w:val="24"/>
          <w:u w:val="single"/>
          <w:lang w:eastAsia="ru-RU"/>
        </w:rPr>
      </w:pPr>
      <w:r>
        <w:rPr>
          <w:rFonts w:eastAsia="Times New Roman" w:cs="Calibri" w:cstheme="minorHAnsi"/>
          <w:b/>
          <w:color w:val="1F4E79" w:themeColor="accent1" w:themeShade="80"/>
          <w:sz w:val="28"/>
          <w:szCs w:val="24"/>
          <w:u w:val="single"/>
          <w:lang w:eastAsia="ru-RU"/>
        </w:rPr>
        <w:t>В стоимость входит: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>участие в программе «Знакомство с русскими традициями»: стрельба, верховая езда, посещение бани и др.;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питание и напитки; </w:t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  <w:t xml:space="preserve">трансфер к месту проведения и обратно. </w:t>
      </w:r>
    </w:p>
    <w:p>
      <w:pPr>
        <w:pStyle w:val="Normal"/>
        <w:spacing w:lineRule="auto" w:line="240" w:before="0" w:after="0"/>
        <w:jc w:val="both"/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Cs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Cs/>
          <w:color w:val="1F4E79" w:themeColor="accent1" w:themeShade="80"/>
          <w:sz w:val="28"/>
          <w:szCs w:val="24"/>
          <w:lang w:eastAsia="ru-RU"/>
        </w:rPr>
        <w:t xml:space="preserve">       </w:t>
      </w:r>
      <w:r>
        <w:rPr>
          <w:rFonts w:eastAsia="Times New Roman" w:cs="Calibri" w:cstheme="minorHAnsi"/>
          <w:bCs/>
          <w:color w:val="1F4E79" w:themeColor="accent1" w:themeShade="80"/>
          <w:sz w:val="28"/>
          <w:szCs w:val="24"/>
          <w:lang w:eastAsia="ru-RU"/>
        </w:rPr>
        <w:t xml:space="preserve">В случае необходимости мы с удовольствием поможем </w:t>
      </w:r>
      <w:r>
        <w:rPr>
          <w:rFonts w:eastAsia="Times New Roman" w:cs="Calibri" w:cstheme="minorHAnsi"/>
          <w:bCs/>
          <w:color w:val="1F4E79" w:themeColor="accent1" w:themeShade="80"/>
          <w:sz w:val="28"/>
          <w:szCs w:val="24"/>
          <w:u w:val="single"/>
          <w:lang w:eastAsia="ru-RU"/>
        </w:rPr>
        <w:t>забронировать номер</w:t>
      </w:r>
      <w:r>
        <w:rPr>
          <w:rFonts w:eastAsia="Times New Roman" w:cs="Calibri" w:cstheme="minorHAnsi"/>
          <w:bCs/>
          <w:color w:val="1F4E79" w:themeColor="accent1" w:themeShade="80"/>
          <w:sz w:val="28"/>
          <w:szCs w:val="24"/>
          <w:lang w:eastAsia="ru-RU"/>
        </w:rPr>
        <w:t xml:space="preserve"> и организовать Ваше размещение рядом с местом проведения Конференции.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i/>
          <w:i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Cs/>
          <w:i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1"/>
        <w:rPr>
          <w:rFonts w:eastAsia="Times New Roman" w:cs="Calibri" w:cstheme="minorHAnsi"/>
          <w:bCs/>
          <w:i/>
          <w:i/>
          <w:color w:val="1F4E79" w:themeColor="accent1" w:themeShade="80"/>
          <w:sz w:val="28"/>
          <w:szCs w:val="24"/>
          <w:lang w:eastAsia="ru-RU"/>
        </w:rPr>
      </w:pPr>
      <w:r>
        <w:rPr>
          <w:rFonts w:eastAsia="Times New Roman" w:cs="Calibri" w:cstheme="minorHAnsi"/>
          <w:bCs/>
          <w:i/>
          <w:color w:val="1F4E79" w:themeColor="accent1" w:themeShade="80"/>
          <w:sz w:val="28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/>
          <w:b/>
          <w:bCs/>
          <w:i/>
          <w:i/>
          <w:color w:val="002060"/>
          <w:sz w:val="36"/>
          <w:szCs w:val="32"/>
          <w:lang w:eastAsia="ru-RU"/>
        </w:rPr>
      </w:pPr>
      <w:r>
        <w:rPr>
          <w:rFonts w:eastAsia="Times New Roman" w:cs="Calibri" w:cstheme="minorHAnsi"/>
          <w:b/>
          <w:bCs/>
          <w:i/>
          <w:color w:val="002060"/>
          <w:sz w:val="36"/>
          <w:szCs w:val="32"/>
          <w:lang w:eastAsia="ru-RU"/>
        </w:rPr>
        <w:t>Будем рады видеть Вас в числе наших дорогих гостей!</w:t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2060"/>
          <w:sz w:val="36"/>
          <w:szCs w:val="32"/>
        </w:rPr>
      </w:pPr>
      <w:r>
        <w:rPr>
          <w:rFonts w:cs="Calibri" w:cstheme="minorHAnsi"/>
          <w:color w:val="002060"/>
          <w:sz w:val="36"/>
          <w:szCs w:val="32"/>
        </w:rPr>
      </w:r>
    </w:p>
    <w:p>
      <w:pPr>
        <w:pStyle w:val="Normal"/>
        <w:spacing w:lineRule="auto" w:line="276" w:before="0" w:after="0"/>
        <w:jc w:val="both"/>
        <w:rPr>
          <w:rFonts w:cs="Calibri" w:cstheme="minorHAnsi"/>
          <w:color w:val="002060"/>
          <w:sz w:val="32"/>
          <w:szCs w:val="32"/>
        </w:rPr>
      </w:pPr>
      <w:r>
        <w:rPr>
          <w:rFonts w:cs="Calibri" w:cstheme="minorHAnsi"/>
          <w:color w:val="002060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color w:val="8EAADB" w:themeColor="accent5" w:themeTint="99"/>
          <w:sz w:val="24"/>
          <w:szCs w:val="24"/>
        </w:rPr>
      </w:pPr>
      <w:bookmarkStart w:id="0" w:name="_GoBack"/>
      <w:bookmarkEnd w:id="0"/>
      <w:r>
        <w:rPr>
          <w:rFonts w:cs="Calibri" w:cstheme="minorHAnsi"/>
          <w:color w:val="8EAADB" w:themeColor="accent5" w:themeTint="99"/>
          <w:sz w:val="24"/>
          <w:szCs w:val="24"/>
        </w:rPr>
        <w:t>Контакты организаторов: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hyperlink r:id="rId2">
        <w:r>
          <w:rPr>
            <w:rStyle w:val="Style16"/>
            <w:rFonts w:eastAsia="Times New Roman" w:cs="Calibri" w:cstheme="minorHAnsi"/>
            <w:bCs/>
            <w:sz w:val="24"/>
            <w:szCs w:val="24"/>
            <w:lang w:eastAsia="ru-RU"/>
          </w:rPr>
          <w:t>30@</w:t>
        </w:r>
        <w:r>
          <w:rPr>
            <w:rStyle w:val="Style16"/>
            <w:rFonts w:eastAsia="Times New Roman" w:cs="Calibri" w:cstheme="minorHAnsi"/>
            <w:bCs/>
            <w:sz w:val="24"/>
            <w:szCs w:val="24"/>
            <w:lang w:val="en-US" w:eastAsia="ru-RU"/>
          </w:rPr>
          <w:t>intels</w:t>
        </w:r>
        <w:r>
          <w:rPr>
            <w:rStyle w:val="Style16"/>
            <w:rFonts w:eastAsia="Times New Roman" w:cs="Calibri" w:cstheme="minorHAnsi"/>
            <w:bCs/>
            <w:sz w:val="24"/>
            <w:szCs w:val="24"/>
            <w:lang w:eastAsia="ru-RU"/>
          </w:rPr>
          <w:t>.</w:t>
        </w:r>
        <w:r>
          <w:rPr>
            <w:rStyle w:val="Style16"/>
            <w:rFonts w:eastAsia="Times New Roman" w:cs="Calibri" w:cstheme="minorHAnsi"/>
            <w:bCs/>
            <w:sz w:val="24"/>
            <w:szCs w:val="24"/>
            <w:lang w:val="en-US" w:eastAsia="ru-RU"/>
          </w:rPr>
          <w:t>ru</w:t>
        </w:r>
      </w:hyperlink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eastAsia="ru-RU"/>
        </w:rPr>
      </w:pPr>
      <w:r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eastAsia="ru-RU"/>
        </w:rPr>
        <w:t>8</w:t>
      </w:r>
      <w:r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val="en-US" w:eastAsia="ru-RU"/>
        </w:rPr>
        <w:t> </w:t>
      </w:r>
      <w:r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eastAsia="ru-RU"/>
        </w:rPr>
        <w:t>800 301 40 80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eastAsia="ru-RU"/>
        </w:rPr>
      </w:pPr>
      <w:r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eastAsia="ru-RU"/>
        </w:rPr>
        <w:t>8</w:t>
      </w:r>
      <w:r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val="en-US" w:eastAsia="ru-RU"/>
        </w:rPr>
        <w:t> </w:t>
      </w:r>
      <w:r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eastAsia="ru-RU"/>
        </w:rPr>
        <w:t>495</w:t>
      </w:r>
      <w:r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val="en-US" w:eastAsia="ru-RU"/>
        </w:rPr>
        <w:t> </w:t>
      </w:r>
      <w:r>
        <w:rPr>
          <w:rFonts w:eastAsia="Times New Roman" w:cs="Calibri" w:cstheme="minorHAnsi"/>
          <w:bCs/>
          <w:color w:val="8EAADB" w:themeColor="accent5" w:themeTint="99"/>
          <w:sz w:val="24"/>
          <w:szCs w:val="24"/>
          <w:lang w:eastAsia="ru-RU"/>
        </w:rPr>
        <w:t>921 40 80, доб. 101 и 103</w:t>
      </w:r>
    </w:p>
    <w:p>
      <w:pPr>
        <w:pStyle w:val="Normal"/>
        <w:spacing w:lineRule="auto" w:line="240" w:before="0" w:after="0"/>
        <w:ind w:firstLine="708"/>
        <w:jc w:val="both"/>
        <w:rPr>
          <w:rFonts w:ascii="Bookman Old Style" w:hAnsi="Bookman Old Style" w:cs="Arabic Typesetting"/>
          <w:color w:val="002060"/>
          <w:sz w:val="24"/>
          <w:szCs w:val="24"/>
        </w:rPr>
      </w:pPr>
      <w:r>
        <w:rPr>
          <w:rFonts w:cs="Arabic Typesetting" w:ascii="Bookman Old Style" w:hAnsi="Bookman Old Style"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Bookman Old Style" w:hAnsi="Bookman Old Style" w:cs="Arabic Typesetting"/>
          <w:color w:val="002060"/>
          <w:sz w:val="24"/>
          <w:szCs w:val="24"/>
        </w:rPr>
      </w:pPr>
      <w:r>
        <w:rPr>
          <w:rFonts w:cs="Arabic Typesetting" w:ascii="Bookman Old Style" w:hAnsi="Bookman Old Style"/>
          <w:color w:val="002060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right"/>
        <w:rPr>
          <w:rFonts w:ascii="Bookman Old Style" w:hAnsi="Bookman Old Style" w:cs="Arabic Typesetting"/>
          <w:i/>
          <w:i/>
          <w:color w:val="002060"/>
          <w:sz w:val="24"/>
          <w:szCs w:val="24"/>
        </w:rPr>
      </w:pPr>
      <w:r>
        <w:rPr>
          <w:rFonts w:cs="Arabic Typesetting" w:ascii="Bookman Old Style" w:hAnsi="Bookman Old Style"/>
          <w:i/>
          <w:color w:val="002060"/>
          <w:sz w:val="24"/>
          <w:szCs w:val="24"/>
        </w:rPr>
        <w:t xml:space="preserve">С искренним уважением, </w:t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>
          <w:rFonts w:cs="Arabic Typesetting" w:ascii="Bookman Old Style" w:hAnsi="Bookman Old Style"/>
          <w:i/>
          <w:color w:val="002060"/>
          <w:sz w:val="24"/>
          <w:szCs w:val="24"/>
        </w:rPr>
        <w:t xml:space="preserve">международная группа компаний </w:t>
      </w:r>
      <w:r>
        <w:rPr>
          <w:rFonts w:cs="Arabic Typesetting" w:ascii="Bookman Old Style" w:hAnsi="Bookman Old Style"/>
          <w:i/>
          <w:color w:val="002060"/>
          <w:sz w:val="24"/>
          <w:szCs w:val="24"/>
          <w:lang w:val="en-US"/>
        </w:rPr>
        <w:t>INTELS</w:t>
      </w:r>
      <w:r>
        <w:rPr>
          <w:rFonts w:cs="Arabic Typesetting" w:ascii="Bookman Old Style" w:hAnsi="Bookman Old Style"/>
          <w:i/>
          <w:color w:val="002060"/>
          <w:sz w:val="24"/>
          <w:szCs w:val="24"/>
        </w:rPr>
        <w:t xml:space="preserve">.  </w:t>
      </w:r>
    </w:p>
    <w:sectPr>
      <w:headerReference w:type="default" r:id="rId3"/>
      <w:footerReference w:type="default" r:id="rId4"/>
      <w:type w:val="nextPage"/>
      <w:pgSz w:w="11906" w:h="16838"/>
      <w:pgMar w:left="1701" w:right="850" w:header="708" w:top="3119" w:footer="708" w:bottom="297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ookman Old Style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fixed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column">
                <wp:posOffset>-450850</wp:posOffset>
              </wp:positionH>
              <wp:positionV relativeFrom="paragraph">
                <wp:posOffset>-1218565</wp:posOffset>
              </wp:positionV>
              <wp:extent cx="6477635" cy="1879600"/>
              <wp:effectExtent l="0" t="0" r="0" b="0"/>
              <wp:wrapNone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477120" cy="18788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shape_0" stroked="f" style="position:absolute;margin-left:-35.5pt;margin-top:-95.95pt;width:509.95pt;height:147.9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-965200</wp:posOffset>
              </wp:positionH>
              <wp:positionV relativeFrom="paragraph">
                <wp:posOffset>-448945</wp:posOffset>
              </wp:positionV>
              <wp:extent cx="6664325" cy="1911985"/>
              <wp:effectExtent l="0" t="0" r="0" b="0"/>
              <wp:wrapNone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6663600" cy="19112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76pt;margin-top:-35.35pt;width:524.65pt;height:150.45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01b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c31e6f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c31e6f"/>
    <w:rPr/>
  </w:style>
  <w:style w:type="character" w:styleId="Style16">
    <w:name w:val="Интернет-ссылка"/>
    <w:basedOn w:val="DefaultParagraphFont"/>
    <w:uiPriority w:val="99"/>
    <w:unhideWhenUsed/>
    <w:rsid w:val="00d930b8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Calibri" w:cstheme="minorHAnsi"/>
      <w:bCs/>
      <w:sz w:val="24"/>
      <w:szCs w:val="24"/>
      <w:lang w:eastAsia="ru-RU"/>
    </w:rPr>
  </w:style>
  <w:style w:type="character" w:styleId="ListLabel26">
    <w:name w:val="ListLabel 26"/>
    <w:qFormat/>
    <w:rPr>
      <w:rFonts w:eastAsia="Times New Roman" w:cs="Calibri" w:cstheme="minorHAnsi"/>
      <w:bCs/>
      <w:sz w:val="24"/>
      <w:szCs w:val="24"/>
      <w:lang w:val="en-US"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</w:rPr>
  </w:style>
  <w:style w:type="paragraph" w:styleId="Style22">
    <w:name w:val="Header"/>
    <w:basedOn w:val="Normal"/>
    <w:link w:val="a4"/>
    <w:uiPriority w:val="99"/>
    <w:unhideWhenUsed/>
    <w:rsid w:val="00c31e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c31e6f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401b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30@intels.ru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LibreOffice/6.0.5.2$Linux_X86_64 LibreOffice_project/00m0$Build-2</Application>
  <Pages>3</Pages>
  <Words>243</Words>
  <Characters>1368</Characters>
  <CharactersWithSpaces>1586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2018-06-26T14:02:00Z</dcterms:created>
  <dc:creator>Edigarov Roman</dc:creator>
  <dc:description/>
  <dc:language>ru-RU</dc:language>
  <cp:lastModifiedBy>Михаил Цхадая</cp:lastModifiedBy>
  <cp:lastPrinted>2018-06-27T15:40:00Z</cp:lastPrinted>
  <dcterms:modified xsi:type="dcterms:W3CDTF">2018-07-11T08:03:00Z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